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57" w:rsidRDefault="00AC64CD" w:rsidP="00AC64CD">
      <w:pPr>
        <w:jc w:val="center"/>
      </w:pPr>
      <w:r>
        <w:t>L’</w:t>
      </w:r>
      <w:proofErr w:type="spellStart"/>
      <w:r>
        <w:t>Hueso</w:t>
      </w:r>
      <w:proofErr w:type="spellEnd"/>
      <w:r>
        <w:t xml:space="preserve"> e </w:t>
      </w:r>
      <w:proofErr w:type="spellStart"/>
      <w:r>
        <w:t>geogebra</w:t>
      </w:r>
      <w:proofErr w:type="spellEnd"/>
    </w:p>
    <w:p w:rsidR="00AC64CD" w:rsidRDefault="00AC64CD" w:rsidP="00AC64CD">
      <w:pPr>
        <w:jc w:val="center"/>
      </w:pP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 xml:space="preserve">Costruire un quadrato 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Nascondere rette e circonferenze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Tracciare le diagonali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Individuare  punto di intersezione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Individuare il punto medio di ogni metà diagonale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Retta verticale passante due punti medi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Simmetrico dei punti medi rispetto ai lati del quadrato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Unire tutti i punti per individuare l’unità base dell’</w:t>
      </w:r>
      <w:proofErr w:type="spellStart"/>
      <w:r>
        <w:t>hueso</w:t>
      </w:r>
      <w:proofErr w:type="spellEnd"/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Nascondere tutte le etichette e il quadrato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Registrare macro: da strumenti-crea nuovo strumenti-indicare i due oggetti iniziali(i punti per la  costruzione del quadrato) –indicare gli oggetti finali(il poligono per la costruzione dell’</w:t>
      </w:r>
      <w:proofErr w:type="spellStart"/>
      <w:r>
        <w:t>hueso</w:t>
      </w:r>
      <w:proofErr w:type="spellEnd"/>
      <w:r>
        <w:t>)-assegnare nome</w:t>
      </w:r>
    </w:p>
    <w:p w:rsidR="00AC64CD" w:rsidRDefault="00AC64CD" w:rsidP="00AC64CD">
      <w:pPr>
        <w:pStyle w:val="Paragrafoelenco"/>
        <w:numPr>
          <w:ilvl w:val="0"/>
          <w:numId w:val="1"/>
        </w:numPr>
      </w:pPr>
      <w:r>
        <w:t>Costruire l’</w:t>
      </w:r>
      <w:proofErr w:type="spellStart"/>
      <w:r>
        <w:t>hueso</w:t>
      </w:r>
      <w:proofErr w:type="spellEnd"/>
      <w:r>
        <w:t xml:space="preserve"> utilizzando la macro</w:t>
      </w:r>
      <w:r w:rsidR="00E366B3">
        <w:t xml:space="preserve"> e colorare i poligoni in modo opportuno</w:t>
      </w:r>
    </w:p>
    <w:p w:rsidR="00E366B3" w:rsidRDefault="00E366B3" w:rsidP="00E366B3">
      <w:r>
        <w:rPr>
          <w:noProof/>
          <w:lang w:eastAsia="it-IT"/>
        </w:rPr>
        <w:drawing>
          <wp:inline distT="0" distB="0" distL="0" distR="0">
            <wp:extent cx="4581525" cy="32988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74" cy="33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B3" w:rsidRDefault="00E366B3" w:rsidP="00E366B3"/>
    <w:p w:rsidR="00E366B3" w:rsidRDefault="00E366B3" w:rsidP="00E366B3">
      <w:bookmarkStart w:id="0" w:name="_GoBack"/>
      <w:bookmarkEnd w:id="0"/>
    </w:p>
    <w:sectPr w:rsidR="00E36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C3B"/>
    <w:multiLevelType w:val="hybridMultilevel"/>
    <w:tmpl w:val="65587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F"/>
    <w:rsid w:val="003D4857"/>
    <w:rsid w:val="0092111F"/>
    <w:rsid w:val="00AC64CD"/>
    <w:rsid w:val="00E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2012-10-13T16:06:00Z</dcterms:created>
  <dcterms:modified xsi:type="dcterms:W3CDTF">2012-10-13T16:24:00Z</dcterms:modified>
</cp:coreProperties>
</file>